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934A3" w14:textId="75BC39C8" w:rsidR="00854062" w:rsidRPr="00854062" w:rsidRDefault="00854062" w:rsidP="00854062">
      <w:pPr>
        <w:spacing w:after="120"/>
        <w:rPr>
          <w:rFonts w:ascii="Arial" w:hAnsi="Arial" w:cs="Arial"/>
          <w:sz w:val="20"/>
          <w:szCs w:val="20"/>
          <w:lang w:eastAsia="en-GB"/>
        </w:rPr>
      </w:pPr>
      <w:r w:rsidRPr="00854062">
        <w:rPr>
          <w:rFonts w:ascii="Arial" w:hAnsi="Arial" w:cs="Arial"/>
          <w:sz w:val="20"/>
          <w:szCs w:val="20"/>
          <w:lang w:eastAsia="en-GB"/>
        </w:rPr>
        <w:t>A person is </w:t>
      </w:r>
      <w:r w:rsidRPr="00854062">
        <w:rPr>
          <w:rFonts w:ascii="Arial" w:hAnsi="Arial" w:cs="Arial"/>
          <w:b/>
          <w:bCs/>
          <w:sz w:val="20"/>
          <w:szCs w:val="20"/>
          <w:lang w:eastAsia="en-GB"/>
        </w:rPr>
        <w:t>banned 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from being a governor in a maintained school if </w:t>
      </w:r>
      <w:r>
        <w:rPr>
          <w:rFonts w:ascii="Arial" w:hAnsi="Arial" w:cs="Arial"/>
          <w:sz w:val="20"/>
          <w:szCs w:val="20"/>
          <w:lang w:eastAsia="en-GB"/>
        </w:rPr>
        <w:t>they</w:t>
      </w:r>
      <w:r w:rsidRPr="00854062">
        <w:rPr>
          <w:rFonts w:ascii="Arial" w:hAnsi="Arial" w:cs="Arial"/>
          <w:sz w:val="20"/>
          <w:szCs w:val="20"/>
          <w:lang w:eastAsia="en-GB"/>
        </w:rPr>
        <w:t>:</w:t>
      </w:r>
    </w:p>
    <w:p w14:paraId="16A55804" w14:textId="28A268BD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subject to a bankruptcy restrictions order, an interim bankruptcy restrictions order, a debt relief restrictions </w:t>
      </w:r>
      <w:proofErr w:type="gramStart"/>
      <w:r w:rsidRPr="00854062">
        <w:rPr>
          <w:rFonts w:ascii="Arial" w:hAnsi="Arial" w:cs="Arial"/>
          <w:sz w:val="20"/>
          <w:szCs w:val="20"/>
          <w:lang w:eastAsia="en-GB"/>
        </w:rPr>
        <w:t>order</w:t>
      </w:r>
      <w:proofErr w:type="gramEnd"/>
      <w:r w:rsidRPr="00854062">
        <w:rPr>
          <w:rFonts w:ascii="Arial" w:hAnsi="Arial" w:cs="Arial"/>
          <w:sz w:val="20"/>
          <w:szCs w:val="20"/>
          <w:lang w:eastAsia="en-GB"/>
        </w:rPr>
        <w:t xml:space="preserve"> or an interim debt relief restrictions order</w:t>
      </w:r>
    </w:p>
    <w:p w14:paraId="602E3C3C" w14:textId="4916DF23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 w:rsidRPr="00854062">
        <w:rPr>
          <w:rFonts w:ascii="Arial" w:hAnsi="Arial" w:cs="Arial"/>
          <w:sz w:val="20"/>
          <w:szCs w:val="20"/>
          <w:lang w:eastAsia="en-GB"/>
        </w:rPr>
        <w:t>ha</w:t>
      </w:r>
      <w:r>
        <w:rPr>
          <w:rFonts w:ascii="Arial" w:hAnsi="Arial" w:cs="Arial"/>
          <w:sz w:val="20"/>
          <w:szCs w:val="20"/>
          <w:lang w:eastAsia="en-GB"/>
        </w:rPr>
        <w:t>ve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had their estate sequestrated and the sequestration order has not been discharged, </w:t>
      </w:r>
      <w:proofErr w:type="gramStart"/>
      <w:r w:rsidRPr="00854062">
        <w:rPr>
          <w:rFonts w:ascii="Arial" w:hAnsi="Arial" w:cs="Arial"/>
          <w:sz w:val="20"/>
          <w:szCs w:val="20"/>
          <w:lang w:eastAsia="en-GB"/>
        </w:rPr>
        <w:t>annulled</w:t>
      </w:r>
      <w:proofErr w:type="gramEnd"/>
      <w:r w:rsidRPr="00854062">
        <w:rPr>
          <w:rFonts w:ascii="Arial" w:hAnsi="Arial" w:cs="Arial"/>
          <w:sz w:val="20"/>
          <w:szCs w:val="20"/>
          <w:lang w:eastAsia="en-GB"/>
        </w:rPr>
        <w:t xml:space="preserve"> or reduced</w:t>
      </w:r>
    </w:p>
    <w:p w14:paraId="68C9BF22" w14:textId="5101A6E4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subject to:</w:t>
      </w:r>
    </w:p>
    <w:p w14:paraId="1EB6666D" w14:textId="722AF50E" w:rsidR="00854062" w:rsidRPr="00854062" w:rsidRDefault="00854062" w:rsidP="00854062">
      <w:pPr>
        <w:pStyle w:val="ListParagraph"/>
        <w:numPr>
          <w:ilvl w:val="1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 w:rsidRPr="00854062">
        <w:rPr>
          <w:rFonts w:ascii="Arial" w:hAnsi="Arial" w:cs="Arial"/>
          <w:sz w:val="20"/>
          <w:szCs w:val="20"/>
          <w:lang w:eastAsia="en-GB"/>
        </w:rPr>
        <w:t>a disqualification order or disqualification undertaking under the </w:t>
      </w:r>
      <w:hyperlink r:id="rId5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Company Directors Disqualification Act 1986</w:t>
        </w:r>
      </w:hyperlink>
    </w:p>
    <w:p w14:paraId="56842CBA" w14:textId="2067C829" w:rsidR="00854062" w:rsidRPr="00854062" w:rsidRDefault="00854062" w:rsidP="00854062">
      <w:pPr>
        <w:pStyle w:val="ListParagraph"/>
        <w:numPr>
          <w:ilvl w:val="1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 w:rsidRPr="00854062">
        <w:rPr>
          <w:rFonts w:ascii="Arial" w:hAnsi="Arial" w:cs="Arial"/>
          <w:sz w:val="20"/>
          <w:szCs w:val="20"/>
          <w:lang w:eastAsia="en-GB"/>
        </w:rPr>
        <w:t>a disqualification order under </w:t>
      </w:r>
      <w:hyperlink r:id="rId6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the Company Directors Disqualification (Northern Ireland) Order 2002</w:t>
        </w:r>
      </w:hyperlink>
    </w:p>
    <w:p w14:paraId="27B4C033" w14:textId="19C06241" w:rsidR="00854062" w:rsidRPr="00854062" w:rsidRDefault="00854062" w:rsidP="00854062">
      <w:pPr>
        <w:pStyle w:val="ListParagraph"/>
        <w:numPr>
          <w:ilvl w:val="1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 w:rsidRPr="00854062">
        <w:rPr>
          <w:rFonts w:ascii="Arial" w:hAnsi="Arial" w:cs="Arial"/>
          <w:sz w:val="20"/>
          <w:szCs w:val="20"/>
          <w:lang w:eastAsia="en-GB"/>
        </w:rPr>
        <w:t>a disqualification undertaking accepted under the </w:t>
      </w:r>
      <w:hyperlink r:id="rId7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Company Directors Disqualification (Northern Ireland) Order 2002</w:t>
        </w:r>
      </w:hyperlink>
    </w:p>
    <w:p w14:paraId="5C3E3C31" w14:textId="456645DF" w:rsidR="00854062" w:rsidRPr="00854062" w:rsidRDefault="00854062" w:rsidP="00854062">
      <w:pPr>
        <w:pStyle w:val="ListParagraph"/>
        <w:numPr>
          <w:ilvl w:val="1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 w:rsidRPr="00854062">
        <w:rPr>
          <w:rFonts w:ascii="Arial" w:hAnsi="Arial" w:cs="Arial"/>
          <w:sz w:val="20"/>
          <w:szCs w:val="20"/>
          <w:lang w:eastAsia="en-GB"/>
        </w:rPr>
        <w:t>an order made under section </w:t>
      </w:r>
      <w:hyperlink r:id="rId8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429(2)(b)</w:t>
        </w:r>
      </w:hyperlink>
      <w:r w:rsidRPr="00854062">
        <w:rPr>
          <w:rFonts w:ascii="Arial" w:hAnsi="Arial" w:cs="Arial"/>
          <w:sz w:val="20"/>
          <w:szCs w:val="20"/>
          <w:lang w:eastAsia="en-GB"/>
        </w:rPr>
        <w:t> of the </w:t>
      </w:r>
      <w:hyperlink r:id="rId9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Insolvency Act 1986</w:t>
        </w:r>
      </w:hyperlink>
      <w:r w:rsidRPr="00854062">
        <w:rPr>
          <w:rFonts w:ascii="Arial" w:hAnsi="Arial" w:cs="Arial"/>
          <w:sz w:val="20"/>
          <w:szCs w:val="20"/>
          <w:lang w:eastAsia="en-GB"/>
        </w:rPr>
        <w:t> (failure to pay under a county court administration order)</w:t>
      </w:r>
    </w:p>
    <w:p w14:paraId="5A981192" w14:textId="476C4EC5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have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been removed from the office of charity trustee or trustee for a charity by the Charity  Commission or Commissioners or the High Court on  the grounds of any misconduct or mismanagement, or under </w:t>
      </w:r>
      <w:hyperlink r:id="rId10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Section 34 of the Charities and Trustees Investment (Scotland) Act 2005</w:t>
        </w:r>
      </w:hyperlink>
      <w:r w:rsidRPr="00854062">
        <w:rPr>
          <w:rFonts w:ascii="Arial" w:hAnsi="Arial" w:cs="Arial"/>
          <w:sz w:val="20"/>
          <w:szCs w:val="20"/>
          <w:lang w:eastAsia="en-GB"/>
        </w:rPr>
        <w:t> from participating in the management or control of any body</w:t>
      </w:r>
    </w:p>
    <w:p w14:paraId="16E6EBDA" w14:textId="1B83E639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have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been removed from office as an elected parent or staff governor within the last five years</w:t>
      </w:r>
      <w:r>
        <w:rPr>
          <w:rFonts w:ascii="Arial" w:hAnsi="Arial" w:cs="Arial"/>
          <w:sz w:val="20"/>
          <w:szCs w:val="20"/>
          <w:lang w:eastAsia="en-GB"/>
        </w:rPr>
        <w:t xml:space="preserve"> (under </w:t>
      </w:r>
      <w:hyperlink r:id="rId11" w:history="1">
        <w:r w:rsidRPr="00854062">
          <w:rPr>
            <w:rStyle w:val="Hyperlink"/>
            <w:rFonts w:ascii="Arial" w:hAnsi="Arial" w:cs="Arial"/>
            <w:sz w:val="20"/>
            <w:szCs w:val="20"/>
            <w:lang w:eastAsia="en-GB"/>
          </w:rPr>
          <w:t>The School Governance (Constitution and Federations) (England) (Amendment) Regulations 2017</w:t>
        </w:r>
      </w:hyperlink>
      <w:r>
        <w:rPr>
          <w:rFonts w:ascii="Arial" w:hAnsi="Arial" w:cs="Arial"/>
          <w:sz w:val="20"/>
          <w:szCs w:val="20"/>
          <w:lang w:eastAsia="en-GB"/>
        </w:rPr>
        <w:t>).</w:t>
      </w:r>
    </w:p>
    <w:p w14:paraId="33F2CD8F" w14:textId="013131D3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included in the list of people considered by the Secretary of State as unsuitable to work with children or young people under section 1 of the Protection of Children Act 1999</w:t>
      </w:r>
    </w:p>
    <w:p w14:paraId="04C4A5BE" w14:textId="57512665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barred from regulated activity relating to children in accordance with Section 3 (2) of the </w:t>
      </w:r>
      <w:hyperlink r:id="rId12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Safeguarding Vulnerable Groups Act 2006</w:t>
        </w:r>
      </w:hyperlink>
    </w:p>
    <w:p w14:paraId="071725BF" w14:textId="5F3ADA1D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subject to a direction under </w:t>
      </w:r>
      <w:hyperlink r:id="rId13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Section 142 of the Education Act 2002</w:t>
        </w:r>
      </w:hyperlink>
      <w:r w:rsidRPr="00854062">
        <w:rPr>
          <w:rFonts w:ascii="Arial" w:hAnsi="Arial" w:cs="Arial"/>
          <w:sz w:val="20"/>
          <w:szCs w:val="20"/>
          <w:lang w:eastAsia="en-GB"/>
        </w:rPr>
        <w:t> or section 128 of the </w:t>
      </w:r>
      <w:hyperlink r:id="rId14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Education and Skills Act 2008</w:t>
        </w:r>
      </w:hyperlink>
    </w:p>
    <w:p w14:paraId="1E0FBAF3" w14:textId="6FCE85A4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disqualified from working with children under sections 28, 29 or 29A of the </w:t>
      </w:r>
      <w:hyperlink r:id="rId15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Criminal Justice and Court Services Act 2000</w:t>
        </w:r>
      </w:hyperlink>
    </w:p>
    <w:p w14:paraId="5C83B658" w14:textId="436A89D6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disqualified from registration under Part 2 of the </w:t>
      </w:r>
      <w:hyperlink r:id="rId16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Children and Families (Wales) Measure 2010</w:t>
        </w:r>
      </w:hyperlink>
      <w:r w:rsidRPr="00854062">
        <w:rPr>
          <w:rFonts w:ascii="Arial" w:hAnsi="Arial" w:cs="Arial"/>
          <w:sz w:val="20"/>
          <w:szCs w:val="20"/>
          <w:lang w:eastAsia="en-GB"/>
        </w:rPr>
        <w:t> for childminding or providing day care</w:t>
      </w:r>
    </w:p>
    <w:p w14:paraId="43F74568" w14:textId="04BBE3DB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disqualified from registration under Part 3 of the </w:t>
      </w:r>
      <w:hyperlink r:id="rId17" w:history="1">
        <w:r w:rsidRPr="00854062">
          <w:rPr>
            <w:rFonts w:ascii="Arial" w:hAnsi="Arial" w:cs="Arial"/>
            <w:color w:val="0000FF"/>
            <w:sz w:val="20"/>
            <w:szCs w:val="20"/>
            <w:u w:val="single"/>
            <w:lang w:eastAsia="en-GB"/>
          </w:rPr>
          <w:t>Childcare Act 2006</w:t>
        </w:r>
      </w:hyperlink>
    </w:p>
    <w:p w14:paraId="002E6ECB" w14:textId="37210B3F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are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disqualified from being an independent school proprietor, </w:t>
      </w:r>
      <w:proofErr w:type="gramStart"/>
      <w:r w:rsidRPr="00854062">
        <w:rPr>
          <w:rFonts w:ascii="Arial" w:hAnsi="Arial" w:cs="Arial"/>
          <w:sz w:val="20"/>
          <w:szCs w:val="20"/>
          <w:lang w:eastAsia="en-GB"/>
        </w:rPr>
        <w:t>teacher</w:t>
      </w:r>
      <w:proofErr w:type="gramEnd"/>
      <w:r w:rsidRPr="00854062">
        <w:rPr>
          <w:rFonts w:ascii="Arial" w:hAnsi="Arial" w:cs="Arial"/>
          <w:sz w:val="20"/>
          <w:szCs w:val="20"/>
          <w:lang w:eastAsia="en-GB"/>
        </w:rPr>
        <w:t xml:space="preserve"> or employee by the Secretary of State</w:t>
      </w:r>
    </w:p>
    <w:p w14:paraId="105D0437" w14:textId="09B93CB1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have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received a sentence of imprisonment (whether suspended or not) for a period of not less than three months (without the option of a fine) in the five years before becoming a governor or since becoming a governor</w:t>
      </w:r>
    </w:p>
    <w:p w14:paraId="5B777ABC" w14:textId="225A0CBF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have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received a prison sentence of two and a half years or more in the 20 years before becoming a governor</w:t>
      </w:r>
    </w:p>
    <w:p w14:paraId="11AC74D1" w14:textId="73A7C8EF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have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at any time received a prison sentence of five years or more</w:t>
      </w:r>
    </w:p>
    <w:p w14:paraId="200A3EE9" w14:textId="06D478F5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have</w:t>
      </w:r>
      <w:r w:rsidRPr="00854062">
        <w:rPr>
          <w:rFonts w:ascii="Arial" w:hAnsi="Arial" w:cs="Arial"/>
          <w:sz w:val="20"/>
          <w:szCs w:val="20"/>
          <w:lang w:eastAsia="en-GB"/>
        </w:rPr>
        <w:t xml:space="preserve"> </w:t>
      </w:r>
      <w:r w:rsidRPr="00854062">
        <w:rPr>
          <w:rFonts w:ascii="Arial" w:hAnsi="Arial" w:cs="Arial"/>
          <w:sz w:val="20"/>
          <w:szCs w:val="20"/>
          <w:lang w:eastAsia="en-GB"/>
        </w:rPr>
        <w:t>been fined for causing a nuisance or disturbance on school premises or on educational premises during the five years prior to or since appointment or election as a governor</w:t>
      </w:r>
    </w:p>
    <w:p w14:paraId="441C20F9" w14:textId="2030F37F" w:rsidR="00854062" w:rsidRPr="00854062" w:rsidRDefault="00854062" w:rsidP="00854062">
      <w:pPr>
        <w:pStyle w:val="ListParagraph"/>
        <w:numPr>
          <w:ilvl w:val="0"/>
          <w:numId w:val="6"/>
        </w:numPr>
        <w:spacing w:after="120"/>
        <w:contextualSpacing w:val="0"/>
        <w:rPr>
          <w:rFonts w:ascii="Arial" w:hAnsi="Arial" w:cs="Arial"/>
          <w:sz w:val="20"/>
          <w:szCs w:val="20"/>
          <w:lang w:eastAsia="en-GB"/>
        </w:rPr>
      </w:pPr>
      <w:r w:rsidRPr="00854062">
        <w:rPr>
          <w:rFonts w:ascii="Arial" w:hAnsi="Arial" w:cs="Arial"/>
          <w:sz w:val="20"/>
          <w:szCs w:val="20"/>
          <w:lang w:eastAsia="en-GB"/>
        </w:rPr>
        <w:t>refuse to allow an application to the Disclosure and Barring Service to be made by the clerk for a criminal records certificate (DBS check).</w:t>
      </w:r>
    </w:p>
    <w:p w14:paraId="3E9F0EEA" w14:textId="77777777" w:rsidR="00E0488F" w:rsidRPr="00854062" w:rsidRDefault="00854062" w:rsidP="00854062">
      <w:pPr>
        <w:spacing w:after="120"/>
        <w:rPr>
          <w:rFonts w:ascii="Arial" w:hAnsi="Arial" w:cs="Arial"/>
          <w:sz w:val="20"/>
          <w:szCs w:val="20"/>
        </w:rPr>
      </w:pPr>
    </w:p>
    <w:sectPr w:rsidR="00E0488F" w:rsidRPr="00854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67581"/>
    <w:multiLevelType w:val="multilevel"/>
    <w:tmpl w:val="3EEE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1C0D4C"/>
    <w:multiLevelType w:val="hybridMultilevel"/>
    <w:tmpl w:val="EA0E9F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4D9CD35C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92891"/>
    <w:multiLevelType w:val="multilevel"/>
    <w:tmpl w:val="029EE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E16677"/>
    <w:multiLevelType w:val="multilevel"/>
    <w:tmpl w:val="86561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0CA638A"/>
    <w:multiLevelType w:val="multilevel"/>
    <w:tmpl w:val="EE68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F6864A7"/>
    <w:multiLevelType w:val="hybridMultilevel"/>
    <w:tmpl w:val="A946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062"/>
    <w:rsid w:val="002055E4"/>
    <w:rsid w:val="00854062"/>
    <w:rsid w:val="00CB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AECC0"/>
  <w15:chartTrackingRefBased/>
  <w15:docId w15:val="{D640C3DA-90B7-4474-9AEB-89AE1ABC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4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54062"/>
    <w:rPr>
      <w:b/>
      <w:bCs/>
    </w:rPr>
  </w:style>
  <w:style w:type="character" w:styleId="Hyperlink">
    <w:name w:val="Hyperlink"/>
    <w:basedOn w:val="DefaultParagraphFont"/>
    <w:uiPriority w:val="99"/>
    <w:unhideWhenUsed/>
    <w:rsid w:val="008540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540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062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540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1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1986/45/section/429" TargetMode="External"/><Relationship Id="rId13" Type="http://schemas.openxmlformats.org/officeDocument/2006/relationships/hyperlink" Target="http://www.legislation.gov.uk/ukpga/2002/32/section/14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egislation.gov.uk/nisi/2002/3150/contents/made" TargetMode="External"/><Relationship Id="rId12" Type="http://schemas.openxmlformats.org/officeDocument/2006/relationships/hyperlink" Target="https://www.legislation.gov.uk/ukpga/2006/47" TargetMode="External"/><Relationship Id="rId17" Type="http://schemas.openxmlformats.org/officeDocument/2006/relationships/hyperlink" Target="http://www.legislation.gov.uk/ukpga/2006/21/part/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mwa/2010/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legislation.gov.uk/nisi/1989/2404/part/II/made" TargetMode="External"/><Relationship Id="rId11" Type="http://schemas.openxmlformats.org/officeDocument/2006/relationships/hyperlink" Target="https://www.legislation.gov.uk/uksi/2017/487/made" TargetMode="External"/><Relationship Id="rId5" Type="http://schemas.openxmlformats.org/officeDocument/2006/relationships/hyperlink" Target="http://www.legislation.gov.uk/uksi/2007/1289/contents/made" TargetMode="External"/><Relationship Id="rId15" Type="http://schemas.openxmlformats.org/officeDocument/2006/relationships/hyperlink" Target="https://www.legislation.gov.uk/ukpga/2000/43" TargetMode="External"/><Relationship Id="rId10" Type="http://schemas.openxmlformats.org/officeDocument/2006/relationships/hyperlink" Target="http://www.legislation.gov.uk/asp/2005/10/section/34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pga/1986/45/contents" TargetMode="External"/><Relationship Id="rId14" Type="http://schemas.openxmlformats.org/officeDocument/2006/relationships/hyperlink" Target="https://www.legislation.gov.uk/ukpga/2008/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Hunter, Russell</dc:creator>
  <cp:keywords/>
  <dc:description/>
  <cp:lastModifiedBy>Hunter, Russell</cp:lastModifiedBy>
  <cp:revision>1</cp:revision>
  <dcterms:created xsi:type="dcterms:W3CDTF">2022-10-08T22:24:00Z</dcterms:created>
  <dcterms:modified xsi:type="dcterms:W3CDTF">2022-10-08T22:31:00Z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d971c6e-6bf9-4e6f-b900-b8371d9fa23f_Enabled">
    <vt:lpwstr>true</vt:lpwstr>
  </property>
  <property fmtid="{D5CDD505-2E9C-101B-9397-08002B2CF9AE}" pid="3" name="MSIP_Label_5d971c6e-6bf9-4e6f-b900-b8371d9fa23f_SetDate">
    <vt:lpwstr>2022-10-08T22:24:38Z</vt:lpwstr>
  </property>
  <property fmtid="{D5CDD505-2E9C-101B-9397-08002B2CF9AE}" pid="4" name="MSIP_Label_5d971c6e-6bf9-4e6f-b900-b8371d9fa23f_Method">
    <vt:lpwstr>Standard</vt:lpwstr>
  </property>
  <property fmtid="{D5CDD505-2E9C-101B-9397-08002B2CF9AE}" pid="5" name="MSIP_Label_5d971c6e-6bf9-4e6f-b900-b8371d9fa23f_Name">
    <vt:lpwstr>Internal</vt:lpwstr>
  </property>
  <property fmtid="{D5CDD505-2E9C-101B-9397-08002B2CF9AE}" pid="6" name="MSIP_Label_5d971c6e-6bf9-4e6f-b900-b8371d9fa23f_SiteId">
    <vt:lpwstr>1623e08b-aca1-49c6-b577-89c5bd4aa7b4</vt:lpwstr>
  </property>
  <property fmtid="{D5CDD505-2E9C-101B-9397-08002B2CF9AE}" pid="7" name="MSIP_Label_5d971c6e-6bf9-4e6f-b900-b8371d9fa23f_ActionId">
    <vt:lpwstr>ad9cf736-f316-4f4b-a51e-0c2dadecb430</vt:lpwstr>
  </property>
  <property fmtid="{D5CDD505-2E9C-101B-9397-08002B2CF9AE}" pid="8" name="MSIP_Label_5d971c6e-6bf9-4e6f-b900-b8371d9fa23f_ContentBits">
    <vt:lpwstr>0</vt:lpwstr>
  </property>
</Properties>
</file>